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34E" w:rsidRDefault="00E65F0C" w:rsidP="007638F6">
      <w:pPr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CÓDIGO DE ÉTICA DE LOS SERVIDORES PÚBL</w:t>
      </w:r>
      <w:r w:rsidR="00D70A83">
        <w:rPr>
          <w:rFonts w:ascii="Arial" w:eastAsia="Arial" w:hAnsi="Arial" w:cs="Arial"/>
          <w:b/>
          <w:sz w:val="20"/>
        </w:rPr>
        <w:t>I</w:t>
      </w:r>
      <w:r>
        <w:rPr>
          <w:rFonts w:ascii="Arial" w:eastAsia="Arial" w:hAnsi="Arial" w:cs="Arial"/>
          <w:b/>
          <w:sz w:val="20"/>
        </w:rPr>
        <w:t>COS DEL H. AYUNTAMIENTO DE HECELCHAKÁN</w:t>
      </w:r>
    </w:p>
    <w:p w:rsidR="005A134E" w:rsidRDefault="005A134E">
      <w:pPr>
        <w:jc w:val="center"/>
        <w:rPr>
          <w:rFonts w:ascii="Arial" w:eastAsia="Arial" w:hAnsi="Arial" w:cs="Arial"/>
          <w:sz w:val="20"/>
        </w:rPr>
      </w:pP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Con la finalidad de guiar las acciones de</w:t>
      </w:r>
      <w:r w:rsidR="006B10BE">
        <w:rPr>
          <w:rFonts w:ascii="Arial" w:eastAsia="Arial" w:hAnsi="Arial" w:cs="Arial"/>
          <w:sz w:val="20"/>
        </w:rPr>
        <w:t xml:space="preserve"> las y</w:t>
      </w:r>
      <w:r>
        <w:rPr>
          <w:rFonts w:ascii="Arial" w:eastAsia="Arial" w:hAnsi="Arial" w:cs="Arial"/>
          <w:sz w:val="20"/>
        </w:rPr>
        <w:t xml:space="preserve"> los servidores </w:t>
      </w:r>
      <w:r w:rsidR="00F45974">
        <w:rPr>
          <w:rFonts w:ascii="Arial" w:eastAsia="Arial" w:hAnsi="Arial" w:cs="Arial"/>
          <w:sz w:val="20"/>
        </w:rPr>
        <w:t xml:space="preserve">públicos </w:t>
      </w:r>
      <w:r>
        <w:rPr>
          <w:rFonts w:ascii="Arial" w:eastAsia="Arial" w:hAnsi="Arial" w:cs="Arial"/>
          <w:sz w:val="20"/>
        </w:rPr>
        <w:t>del Municipio de Hecelchakán se establece una serie de directrices encaminadas a promover y fortalecer el compromiso con la sociedad, y sobre todo establecer los principios, valores y reglas de integridad a seguir en el desempeño y ejercicio de sus funciones.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El presente Código es de observancia obligatoria para las y los servidores públicos del H. Ayuntamiento del Municipio de Hecelchakán, de sus organismos descentralizados y auxiliares, independientemente de la jerarquía, cargo o comisión que ostenten.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La infracción a lo dispuesto a este ordenamiento será sancionado en los términos que disponga la Ley de Responsabilidades Administrativas y demás normatividad aplicable.</w:t>
      </w: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Pr="00A521E5" w:rsidRDefault="00E65F0C" w:rsidP="00A521E5">
      <w:pPr>
        <w:pStyle w:val="Prrafodelista"/>
        <w:numPr>
          <w:ilvl w:val="0"/>
          <w:numId w:val="32"/>
        </w:numPr>
        <w:rPr>
          <w:rFonts w:ascii="Arial" w:eastAsia="Arial" w:hAnsi="Arial" w:cs="Arial"/>
          <w:b/>
          <w:sz w:val="20"/>
          <w:u w:val="single"/>
        </w:rPr>
      </w:pPr>
      <w:r w:rsidRPr="00A521E5">
        <w:rPr>
          <w:rFonts w:ascii="Arial" w:eastAsia="Arial" w:hAnsi="Arial" w:cs="Arial"/>
          <w:b/>
          <w:sz w:val="20"/>
          <w:u w:val="single"/>
        </w:rPr>
        <w:t>PRINCIPIOS</w:t>
      </w: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Pr="00A521E5" w:rsidRDefault="00E65F0C" w:rsidP="00A521E5">
      <w:pPr>
        <w:pStyle w:val="Prrafodelista"/>
        <w:numPr>
          <w:ilvl w:val="0"/>
          <w:numId w:val="33"/>
        </w:numPr>
        <w:jc w:val="both"/>
        <w:rPr>
          <w:rFonts w:ascii="Arial" w:eastAsia="Arial" w:hAnsi="Arial" w:cs="Arial"/>
          <w:sz w:val="20"/>
        </w:rPr>
      </w:pPr>
      <w:r w:rsidRPr="00A521E5">
        <w:rPr>
          <w:rFonts w:ascii="Arial" w:eastAsia="Arial" w:hAnsi="Arial" w:cs="Arial"/>
          <w:sz w:val="20"/>
        </w:rPr>
        <w:t>DISCIPLINA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Evitar comportamientos que puedan generar afectaciones o atente contra los valores del H. Ayuntamiento de Hecelchakán.  Rechazar las prácticas que se relacionen con hechos de corrupción como lo son: aceptar pagos, sobornos o favores en beneficio particular.</w:t>
      </w: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Pr="00A521E5" w:rsidRDefault="00E65F0C" w:rsidP="00A521E5">
      <w:pPr>
        <w:pStyle w:val="Prrafodelista"/>
        <w:numPr>
          <w:ilvl w:val="0"/>
          <w:numId w:val="33"/>
        </w:numPr>
        <w:jc w:val="both"/>
        <w:rPr>
          <w:rFonts w:ascii="Arial" w:eastAsia="Arial" w:hAnsi="Arial" w:cs="Arial"/>
          <w:sz w:val="20"/>
        </w:rPr>
      </w:pPr>
      <w:r w:rsidRPr="00A521E5">
        <w:rPr>
          <w:rFonts w:ascii="Arial" w:eastAsia="Arial" w:hAnsi="Arial" w:cs="Arial"/>
          <w:sz w:val="20"/>
        </w:rPr>
        <w:t>LEGALIDAD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Actuar conforme a lo que las leyes, reglamentos y demás disposiciones jurídicas les atribuyen a su empleo, cargo o comisión, por lo que deben conocer y cumplir las disposiciones que regulan el ejercicio de sus funciones, facultades y atribuciones. Es obligación del servidor público municipal conocer, cumplir y hacer cumplir el marco jurídico que regule el ejercicio de sus funciones.</w:t>
      </w: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Pr="00A521E5" w:rsidRDefault="00E65F0C" w:rsidP="00A521E5">
      <w:pPr>
        <w:pStyle w:val="Prrafodelista"/>
        <w:numPr>
          <w:ilvl w:val="0"/>
          <w:numId w:val="33"/>
        </w:numPr>
        <w:jc w:val="both"/>
        <w:rPr>
          <w:rFonts w:ascii="Arial" w:eastAsia="Arial" w:hAnsi="Arial" w:cs="Arial"/>
          <w:sz w:val="20"/>
        </w:rPr>
      </w:pPr>
      <w:r w:rsidRPr="00A521E5">
        <w:rPr>
          <w:rFonts w:ascii="Arial" w:eastAsia="Arial" w:hAnsi="Arial" w:cs="Arial"/>
          <w:sz w:val="20"/>
        </w:rPr>
        <w:t>OBJETIVIDAD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Evitar prejuicios, conflictos de interés o influencia indebida de terceros que afecten el funcionamiento del H. Ayuntamiento de Hecelchakán.</w:t>
      </w: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Pr="00A521E5" w:rsidRDefault="00E65F0C" w:rsidP="00A521E5">
      <w:pPr>
        <w:pStyle w:val="Prrafodelista"/>
        <w:numPr>
          <w:ilvl w:val="0"/>
          <w:numId w:val="33"/>
        </w:numPr>
        <w:jc w:val="both"/>
        <w:rPr>
          <w:rFonts w:ascii="Arial" w:eastAsia="Arial" w:hAnsi="Arial" w:cs="Arial"/>
          <w:sz w:val="20"/>
        </w:rPr>
      </w:pPr>
      <w:r w:rsidRPr="00A521E5">
        <w:rPr>
          <w:rFonts w:ascii="Arial" w:eastAsia="Arial" w:hAnsi="Arial" w:cs="Arial"/>
          <w:sz w:val="20"/>
        </w:rPr>
        <w:t>HONRADEZ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Conducirse con rectitud sin utilizar su empleo, cargo o comisión para obtener o pretender obtener algún beneficio, provecho o ventaja personal o a favor de terceros, ni buscar o aceptar compensaciones, prestaciones, dádivas, obsequios o regalos de cualquier persona u organización.</w:t>
      </w: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Pr="00A521E5" w:rsidRDefault="00E65F0C" w:rsidP="00A521E5">
      <w:pPr>
        <w:pStyle w:val="Prrafodelista"/>
        <w:numPr>
          <w:ilvl w:val="0"/>
          <w:numId w:val="33"/>
        </w:numPr>
        <w:jc w:val="both"/>
        <w:rPr>
          <w:rFonts w:ascii="Arial" w:eastAsia="Arial" w:hAnsi="Arial" w:cs="Arial"/>
          <w:sz w:val="20"/>
        </w:rPr>
      </w:pPr>
      <w:r w:rsidRPr="00A521E5">
        <w:rPr>
          <w:rFonts w:ascii="Arial" w:eastAsia="Arial" w:hAnsi="Arial" w:cs="Arial"/>
          <w:sz w:val="20"/>
        </w:rPr>
        <w:lastRenderedPageBreak/>
        <w:t>LEALTAD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Corresponder a la confianza que la sociedad les ha conferido; tendrán una vocación absoluta de servicio a la sociedad, y preservarán el interés superior de las necesidades colectivas por encima de intereses particulares, personales o ajenos al interés general.</w:t>
      </w: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Pr="00A521E5" w:rsidRDefault="00E65F0C" w:rsidP="00A521E5">
      <w:pPr>
        <w:pStyle w:val="Prrafodelista"/>
        <w:numPr>
          <w:ilvl w:val="0"/>
          <w:numId w:val="33"/>
        </w:numPr>
        <w:jc w:val="both"/>
        <w:rPr>
          <w:rFonts w:ascii="Arial" w:eastAsia="Arial" w:hAnsi="Arial" w:cs="Arial"/>
          <w:sz w:val="20"/>
        </w:rPr>
      </w:pPr>
      <w:r w:rsidRPr="00A521E5">
        <w:rPr>
          <w:rFonts w:ascii="Arial" w:eastAsia="Arial" w:hAnsi="Arial" w:cs="Arial"/>
          <w:sz w:val="20"/>
        </w:rPr>
        <w:t>IMPARCIALIDAD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Es el actuar de los servidores públicos sin conceder preferencias o privilegios en favor de organización o persona alguna, obliga a tomar las decisiones y ejercer las funciones de manera objetiva, sin prejuicios personales o de grupo. Fomentar la actitud de servicio y atención de calidad a la ciudadanía.</w:t>
      </w: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Pr="00A521E5" w:rsidRDefault="00E65F0C" w:rsidP="00A521E5">
      <w:pPr>
        <w:pStyle w:val="Prrafodelista"/>
        <w:numPr>
          <w:ilvl w:val="0"/>
          <w:numId w:val="33"/>
        </w:numPr>
        <w:jc w:val="both"/>
        <w:rPr>
          <w:rFonts w:ascii="Arial" w:eastAsia="Arial" w:hAnsi="Arial" w:cs="Arial"/>
          <w:sz w:val="20"/>
        </w:rPr>
      </w:pPr>
      <w:r w:rsidRPr="00A521E5">
        <w:rPr>
          <w:rFonts w:ascii="Arial" w:eastAsia="Arial" w:hAnsi="Arial" w:cs="Arial"/>
          <w:sz w:val="20"/>
        </w:rPr>
        <w:t>EFICACIA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Los servidores públicos desempeñan su empleo, cargo o comisión, con un enfoque al logro de los objetivos y metas establecidos para el bien común.</w:t>
      </w: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Pr="00A521E5" w:rsidRDefault="00E65F0C" w:rsidP="00A521E5">
      <w:pPr>
        <w:pStyle w:val="Prrafodelista"/>
        <w:numPr>
          <w:ilvl w:val="0"/>
          <w:numId w:val="33"/>
        </w:numPr>
        <w:jc w:val="both"/>
        <w:rPr>
          <w:rFonts w:ascii="Arial" w:eastAsia="Arial" w:hAnsi="Arial" w:cs="Arial"/>
          <w:sz w:val="20"/>
        </w:rPr>
      </w:pPr>
      <w:r w:rsidRPr="00A521E5">
        <w:rPr>
          <w:rFonts w:ascii="Arial" w:eastAsia="Arial" w:hAnsi="Arial" w:cs="Arial"/>
          <w:sz w:val="20"/>
        </w:rPr>
        <w:t>EFICIENCIA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Los servidores públicos desempeñan sus funciones buscando en todo momento el uso más racional posible de los recursos públicos.</w:t>
      </w: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Pr="00A521E5" w:rsidRDefault="00E65F0C" w:rsidP="00A521E5">
      <w:pPr>
        <w:pStyle w:val="Prrafodelista"/>
        <w:numPr>
          <w:ilvl w:val="0"/>
          <w:numId w:val="32"/>
        </w:numPr>
        <w:rPr>
          <w:rFonts w:ascii="Arial" w:eastAsia="Arial" w:hAnsi="Arial" w:cs="Arial"/>
          <w:b/>
          <w:sz w:val="20"/>
          <w:u w:val="single"/>
        </w:rPr>
      </w:pPr>
      <w:r w:rsidRPr="00A521E5">
        <w:rPr>
          <w:rFonts w:ascii="Arial" w:eastAsia="Arial" w:hAnsi="Arial" w:cs="Arial"/>
          <w:b/>
          <w:sz w:val="20"/>
          <w:u w:val="single"/>
        </w:rPr>
        <w:t>VALORES ÉTICOS</w:t>
      </w: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Pr="00A521E5" w:rsidRDefault="00E65F0C" w:rsidP="00A521E5">
      <w:pPr>
        <w:pStyle w:val="Prrafodelista"/>
        <w:numPr>
          <w:ilvl w:val="0"/>
          <w:numId w:val="34"/>
        </w:numPr>
        <w:jc w:val="both"/>
        <w:rPr>
          <w:rFonts w:ascii="Arial" w:eastAsia="Arial" w:hAnsi="Arial" w:cs="Arial"/>
          <w:sz w:val="20"/>
        </w:rPr>
      </w:pPr>
      <w:r w:rsidRPr="00A521E5">
        <w:rPr>
          <w:rFonts w:ascii="Arial" w:eastAsia="Arial" w:hAnsi="Arial" w:cs="Arial"/>
          <w:sz w:val="20"/>
        </w:rPr>
        <w:t>INTERÉS PÚBLICO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Los servidores públicos actúan buscando en todo momento la máxima atención de las necesidades y demandas de la sociedad por encima de intereses y beneficios particulares, ajenos a la satisfacción colectiva.</w:t>
      </w: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Default="00E65F0C" w:rsidP="00A521E5">
      <w:pPr>
        <w:pStyle w:val="Prrafodelista"/>
        <w:numPr>
          <w:ilvl w:val="0"/>
          <w:numId w:val="34"/>
        </w:num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RESPETO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Los servidores públicos se conducen con un trato digno y cordial con las personas y con sus compañeros de trabajo, superiores y subordinados, considerando sus derechos, de tal manera que propician el diálogo cortés y la aplicación armónica de instrumentos que conduzcan al entendimiento, a través de la eficacia y el interés público. </w:t>
      </w: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Default="00E65F0C" w:rsidP="00A521E5">
      <w:pPr>
        <w:pStyle w:val="Prrafodelista"/>
        <w:numPr>
          <w:ilvl w:val="0"/>
          <w:numId w:val="34"/>
        </w:num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RESPETO A LOS DERECHOS HUMANOS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lastRenderedPageBreak/>
        <w:t>Los servidores públicos respetan los derechos humanos, y en el ámbito de sus competencias y atribuciones, los garantizan, promueven y protegen de conformidad con los Principios de Universalidad que establecen que los derechos humanos corresponden a toda persona por el simple hecho de serlo; de  Interdependencia que implica que los derechos humanos se encuentran vinculados íntimamente entre sí; de Indivisibilidad que refiere que los derechos humanos conforman una totalidad de tal forma que son complementarios e inseparables, y de Progresividad que prevé que los derechos humanos están en constante evolución y bajo ninguna circunstancia se justifica un retroceso en su protección.  Promover, respetar, proteger y garantizar los derechos humanos establecidos en la Constituciones Federal y Local, así como en los Tratados Internacionales ratificados por el Estado Mexicano, sin importar origen étnico o nacional, el género, el sexo, la edad, las discapacidades, la condición social, las condiciones de salud, la religión, las opiniones, las preferencias sexuales, el estado civil o cualquier otra que atente contra la dignidad humana y tenga por objeto anular o menoscabar los derechos y libertades de las personas.</w:t>
      </w: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Default="00E65F0C" w:rsidP="00A521E5">
      <w:pPr>
        <w:pStyle w:val="Prrafodelista"/>
        <w:numPr>
          <w:ilvl w:val="0"/>
          <w:numId w:val="34"/>
        </w:num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IGUALDAD Y NO DISCRIMINACIÓN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 Los servidores públicos prestan sus servicios a todas las personas sin distinción, exclusión, restricción, o preferencia basada en el origen étnico o nacional, el color de piel, la cultura, el sexo, el género, la edad, las discapacidades, la condición social, económica, de salud o jurídica, la religión, la apariencia física, las características genéticas, la situación migratoria, el embarazo, la lengua, las opiniones, las preferencias sexuales, la identidad o filiación política, el estado civil, la situación familiar, las responsabilidades familiares, el idioma, los antecedentes penales o en cualquier otro motivo. </w:t>
      </w: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Default="00E65F0C" w:rsidP="00A521E5">
      <w:pPr>
        <w:pStyle w:val="Prrafodelista"/>
        <w:numPr>
          <w:ilvl w:val="0"/>
          <w:numId w:val="34"/>
        </w:num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EQUIDAD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Los servidores públicos, en el ámbito de sus competencias y atribuciones, garantizan que tanto mujeres como hombres accedan con las mismas condiciones, posibilidades y oportunidades a los bienes y servicios públicos; a los programas y beneficios, y a los empleos, cargos y comisiones del gobierno municipal. </w:t>
      </w: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Default="00E65F0C" w:rsidP="00A521E5">
      <w:pPr>
        <w:pStyle w:val="Prrafodelista"/>
        <w:numPr>
          <w:ilvl w:val="0"/>
          <w:numId w:val="34"/>
        </w:num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ENTORNO CULTURAL Y ECOLÓGICO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Los servidores públicos en el desarrollo de sus actividades evitan la afectación del patrimonio cultural del municipio de Hecelchakán y de los ecosistemas del miso; asumen una voluntad de respeto, defensa y preservación de la cultura y del medio ambiente, y en el ejercicio de sus funciones y conforme a sus atribuciones, promueven en la sociedad la protección y conservación de la cultura y el medio ambiente, al ser el principal legado para las generaciones </w:t>
      </w:r>
      <w:proofErr w:type="spellStart"/>
      <w:r>
        <w:rPr>
          <w:rFonts w:ascii="Arial" w:eastAsia="Arial" w:hAnsi="Arial" w:cs="Arial"/>
          <w:sz w:val="20"/>
        </w:rPr>
        <w:t>hecelchakanenses</w:t>
      </w:r>
      <w:proofErr w:type="spellEnd"/>
      <w:r>
        <w:rPr>
          <w:rFonts w:ascii="Arial" w:eastAsia="Arial" w:hAnsi="Arial" w:cs="Arial"/>
          <w:sz w:val="20"/>
        </w:rPr>
        <w:t xml:space="preserve"> futuras.</w:t>
      </w:r>
    </w:p>
    <w:p w:rsidR="005A134E" w:rsidRDefault="005A134E" w:rsidP="00A521E5">
      <w:pPr>
        <w:pStyle w:val="Prrafodelista"/>
        <w:jc w:val="both"/>
        <w:rPr>
          <w:rFonts w:ascii="Arial" w:eastAsia="Arial" w:hAnsi="Arial" w:cs="Arial"/>
          <w:sz w:val="20"/>
        </w:rPr>
      </w:pPr>
    </w:p>
    <w:p w:rsidR="005A134E" w:rsidRDefault="00E65F0C" w:rsidP="00A521E5">
      <w:pPr>
        <w:pStyle w:val="Prrafodelista"/>
        <w:numPr>
          <w:ilvl w:val="0"/>
          <w:numId w:val="34"/>
        </w:num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INTEGRIDAD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Los servidores públicos actúan siempre de manera congruente con los principios que se deben observar en el desempeño de un empleo, cargo, comisión o función, convencidos en el compromiso de ajustar su conducta para que impere en su desempeño una ética que responda al </w:t>
      </w:r>
      <w:r>
        <w:rPr>
          <w:rFonts w:ascii="Arial" w:eastAsia="Arial" w:hAnsi="Arial" w:cs="Arial"/>
          <w:sz w:val="20"/>
        </w:rPr>
        <w:lastRenderedPageBreak/>
        <w:t>interés público y generen certeza plena de su conducta frente a todas las personas con las que se vincule u observen su actuar.  Satisfacer el interés superior de las necesidades colectivas por encima de intereses particulares, personales o ajenos al interés general y bienestar de la población. No tolerar ningún tipo de acoso o acondicionamiento al personal, así mismo condicionar que el éxito laboral y avance profesional depende del favoritismo.</w:t>
      </w: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Default="00E65F0C" w:rsidP="00A521E5">
      <w:pPr>
        <w:pStyle w:val="Prrafodelista"/>
        <w:numPr>
          <w:ilvl w:val="0"/>
          <w:numId w:val="34"/>
        </w:num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COOPERACIÓN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Los servidores públicos colaboran entre sí y propician el trabajo en equipo para alcanzar los objetivos comunes previstos en los planes y programas municipales, generando así una plena vocación de servicio público en beneficio de la colectividad y confianza de la población en el H. Ayuntamiento de Hecelchakán.</w:t>
      </w: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Default="00E65F0C" w:rsidP="00A521E5">
      <w:pPr>
        <w:pStyle w:val="Prrafodelista"/>
        <w:numPr>
          <w:ilvl w:val="0"/>
          <w:numId w:val="34"/>
        </w:num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LIDERAZGO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Los servidores públicos son guía, ejemplo y promotores del Código de Ética y las Reglas de Integridad; fomentan y aplican en el desempeño de sus funciones los principios que la Constitución y la ley les impone, así como aquellos valores adicionales que por su importancia son intrínsecos al servicio público municipal. </w:t>
      </w: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Default="00E65F0C" w:rsidP="00A521E5">
      <w:pPr>
        <w:pStyle w:val="Prrafodelista"/>
        <w:numPr>
          <w:ilvl w:val="0"/>
          <w:numId w:val="34"/>
        </w:num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TRANSPARENCIA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Los servidores públicos en el ejercicio de sus funciones protegen los datos personales que estén bajo su custodia; privilegian el principio de máxima publicidad de la información pública, atendiendo con diligencia los requerimientos de acceso y proporcionando la documentación que generan, obtienen, adquieren, transforman o conservan; y en el ámbito de su competencia, difunden de manera proactiva información gubernamental, como un elemento que genera valor a la sociedad y promueve un gobierno abierto. </w:t>
      </w: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Default="00E65F0C" w:rsidP="00A521E5">
      <w:pPr>
        <w:pStyle w:val="Prrafodelista"/>
        <w:numPr>
          <w:ilvl w:val="0"/>
          <w:numId w:val="34"/>
        </w:num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RENDICIÓN DE CUENTAS.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Los servidores públicos asumen plenamente ante la sociedad y sus autoridades la responsabilidad que deriva del ejercicio de su empleo, cargo o comisión, por lo que informan, explican y justifican sus decisiones y acciones, y se sujetan a un sistema de sanciones, así como a la evaluación y al escrutinio público de sus funciones por parte de la ciudadanía.</w:t>
      </w:r>
    </w:p>
    <w:p w:rsidR="005A134E" w:rsidRDefault="005A134E">
      <w:pPr>
        <w:jc w:val="both"/>
        <w:rPr>
          <w:rFonts w:ascii="Arial" w:eastAsia="Arial" w:hAnsi="Arial" w:cs="Arial"/>
          <w:b/>
          <w:sz w:val="20"/>
        </w:rPr>
      </w:pPr>
    </w:p>
    <w:p w:rsidR="005967C7" w:rsidRDefault="005967C7">
      <w:pPr>
        <w:jc w:val="both"/>
        <w:rPr>
          <w:rFonts w:ascii="Arial" w:eastAsia="Arial" w:hAnsi="Arial" w:cs="Arial"/>
          <w:b/>
          <w:sz w:val="20"/>
        </w:rPr>
      </w:pPr>
    </w:p>
    <w:p w:rsidR="005967C7" w:rsidRDefault="005967C7">
      <w:pPr>
        <w:jc w:val="both"/>
        <w:rPr>
          <w:rFonts w:ascii="Arial" w:eastAsia="Arial" w:hAnsi="Arial" w:cs="Arial"/>
          <w:b/>
          <w:sz w:val="20"/>
        </w:rPr>
      </w:pPr>
    </w:p>
    <w:p w:rsidR="005967C7" w:rsidRDefault="005967C7">
      <w:pPr>
        <w:jc w:val="both"/>
        <w:rPr>
          <w:rFonts w:ascii="Arial" w:eastAsia="Arial" w:hAnsi="Arial" w:cs="Arial"/>
          <w:b/>
          <w:sz w:val="20"/>
        </w:rPr>
      </w:pPr>
    </w:p>
    <w:p w:rsidR="005967C7" w:rsidRDefault="005967C7">
      <w:pPr>
        <w:jc w:val="both"/>
        <w:rPr>
          <w:rFonts w:ascii="Arial" w:eastAsia="Arial" w:hAnsi="Arial" w:cs="Arial"/>
          <w:b/>
          <w:sz w:val="20"/>
        </w:rPr>
      </w:pPr>
    </w:p>
    <w:p w:rsidR="005967C7" w:rsidRPr="00A521E5" w:rsidRDefault="005967C7">
      <w:pPr>
        <w:jc w:val="both"/>
        <w:rPr>
          <w:rFonts w:ascii="Arial" w:eastAsia="Arial" w:hAnsi="Arial" w:cs="Arial"/>
          <w:b/>
          <w:sz w:val="20"/>
        </w:rPr>
      </w:pPr>
    </w:p>
    <w:p w:rsidR="005A134E" w:rsidRPr="00A521E5" w:rsidRDefault="00E65F0C" w:rsidP="00A521E5">
      <w:pPr>
        <w:pStyle w:val="Prrafodelista"/>
        <w:numPr>
          <w:ilvl w:val="0"/>
          <w:numId w:val="32"/>
        </w:numPr>
        <w:rPr>
          <w:rFonts w:ascii="Arial" w:eastAsia="Arial" w:hAnsi="Arial" w:cs="Arial"/>
          <w:b/>
          <w:sz w:val="20"/>
          <w:u w:val="single"/>
        </w:rPr>
      </w:pPr>
      <w:r w:rsidRPr="00A521E5">
        <w:rPr>
          <w:rFonts w:ascii="Arial" w:eastAsia="Arial" w:hAnsi="Arial" w:cs="Arial"/>
          <w:b/>
          <w:sz w:val="20"/>
          <w:u w:val="single"/>
        </w:rPr>
        <w:t>REGLAS DE INTEGRIDAD PARA EL EJERCICIO DE LA FUNCIÓN PÚBLICA MUNICIPAL</w:t>
      </w: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Pr="00A521E5" w:rsidRDefault="00E65F0C" w:rsidP="00A521E5">
      <w:pPr>
        <w:pStyle w:val="Prrafodelista"/>
        <w:numPr>
          <w:ilvl w:val="0"/>
          <w:numId w:val="35"/>
        </w:numPr>
        <w:jc w:val="both"/>
        <w:rPr>
          <w:rFonts w:ascii="Arial" w:eastAsia="Arial" w:hAnsi="Arial" w:cs="Arial"/>
          <w:sz w:val="20"/>
        </w:rPr>
      </w:pPr>
      <w:r w:rsidRPr="00A521E5">
        <w:rPr>
          <w:rFonts w:ascii="Arial" w:eastAsia="Arial" w:hAnsi="Arial" w:cs="Arial"/>
          <w:sz w:val="20"/>
        </w:rPr>
        <w:t>ACTUACIÓN PÚBLICA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El servidor público que desempeña un empleo, cargo, comisión o función, conduce su actuación con transparencia, honestidad, lealtad, cooperación y con una clara orientación al interés público.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Vulneran esta regla, de manera enunciativa y no limitativa, las conductas siguientes: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a) Abstenerse de ejercer las atribuciones y facultades que le impone el servicio público y que le confieren los ordenamientos legales y normativos correspondientes.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b) Adquirir para sí o para terceros, bienes o servicios de personas u organizaciones beneficiadas con programas o contratos gubernamentales, a un precio notoriamente inferior o bajo condiciones de crédito favorables, distintas a las del mercado.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c) Favorecer o ayudar a otras personas u organizaciones a cambio o bajo la promesa de recibir dinero, dádivas, obsequios, regalos o beneficios personales o para terceros.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d) Utilizar las atribuciones de su empleo, cargo, comisión o funciones para beneficio personal o de terceros.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e) Ignorar las recomendaciones de los organismos públicos protectores de los derechos humanos y de prevención de la discriminación, u obstruir alguna investigación por violaciones en esta materia.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f) Hacer proselitismo en su jornada laboral u orientar su desempeño laboral hacia preferencias político-electorales.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g) Utilizar recursos humanos, materiales o financieros institucionales para fines distintos a los asignados.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h) Obstruir la presentación de denuncias administrativas, penales o políticas, por parte de compañeros de trabajo, subordinados o de ciudadanos en general.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i) Asignar o delegar responsabilidades y funciones sin apegarse a las disposiciones normativas aplicables.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j) Permitir que servidores públicos subordinados incumplan total o parcialmente con su jornada u horario laboral.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k) Realizar cualquier tipo de discriminación tanto a otros servidores públicos como a toda persona en general.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l) Actuar como abogado o procurador en juicios de carácter penal, civil, mercantil o laboral que se promuevan en contra de instituciones públicas.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m) Dejar de establecer medidas preventivas al momento de ser informado por escrito como superior jerárquico, de una posible situación de riesgo o de conflicto de interés.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lastRenderedPageBreak/>
        <w:t xml:space="preserve">n) Hostigar, agredir, amedrentar, acosar, intimidar, extorsionar o amenazar a personal subordinado o compañeros de trabajo.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ñ) Desempeñar dos o más puestos o celebrar dos o más contratos de prestación de servicios profesionales o la combinación de unos con otros, sin contar con dictamen de compatibilidad.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o) Dejar de colaborar con otros servidores públicos y de propiciar el trabajo en equipo para alcanzar los objetivos comunes previstos en los planes y programas </w:t>
      </w:r>
      <w:r w:rsidR="00A521E5">
        <w:rPr>
          <w:rFonts w:ascii="Arial" w:eastAsia="Arial" w:hAnsi="Arial" w:cs="Arial"/>
          <w:sz w:val="20"/>
        </w:rPr>
        <w:t xml:space="preserve">municipales </w:t>
      </w:r>
      <w:r>
        <w:rPr>
          <w:rFonts w:ascii="Arial" w:eastAsia="Arial" w:hAnsi="Arial" w:cs="Arial"/>
          <w:sz w:val="20"/>
        </w:rPr>
        <w:t xml:space="preserve">gubernamentales.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p) Obstruir u obstaculizar la generación de soluciones a dificultades que se presenten para la consecución de las metas previstas en los planes y programas </w:t>
      </w:r>
      <w:r w:rsidR="00A521E5">
        <w:rPr>
          <w:rFonts w:ascii="Arial" w:eastAsia="Arial" w:hAnsi="Arial" w:cs="Arial"/>
          <w:sz w:val="20"/>
        </w:rPr>
        <w:t xml:space="preserve">municipales </w:t>
      </w:r>
      <w:r>
        <w:rPr>
          <w:rFonts w:ascii="Arial" w:eastAsia="Arial" w:hAnsi="Arial" w:cs="Arial"/>
          <w:sz w:val="20"/>
        </w:rPr>
        <w:t>gubernamentales.</w:t>
      </w: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Default="00E65F0C" w:rsidP="00A521E5">
      <w:pPr>
        <w:pStyle w:val="Prrafodelista"/>
        <w:numPr>
          <w:ilvl w:val="0"/>
          <w:numId w:val="35"/>
        </w:num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INFORMACIÓN PÚBLICA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El servidor público que desempeña un empleo, cargo, comisión o función, conduce su actuación conforme al principio de transparencia y resguarda la documentación e información gubernamental que tiene bajo su responsabilidad.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Vulneran esta regla, de manera enunciativa y no limitativa, las conductas siguientes: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a) Asumir actitudes intimidatorias frente a las personas que requieren de orientación para la presentación de una solicitud de acceso a información pública.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b) Retrasar de manera negligente las actividades que permitan atender de forma ágil y expedita las solicitudes de acceso a información pública.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c) Declarar la incompetencia para la atención de una solicitud de acceso a información pública, a pesar de contar con atribuciones o facultades legales o normativas.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d) Declarar la inexistencia de información o documentación pública, sin realizar una búsqueda exhaustiva en los expedientes y archivos institucionales bajo su resguardo.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e) Ocultar información y documentación pública en archivos personales, ya sea dentro o fuera de los espacios institucionales.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f) Alterar, ocultar o eliminar de manera deliberada, información pública.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g) Permitir o facilitar la sustracción, destrucción o inutilización indebida, de información o documentación pública.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h) Proporcionar indebidamente documentación e información confidencial o reservada.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i) Utilizar con fines lucrativos las bases de datos a las que tenga acceso o que haya obtenido con motivo de su empleo, cargo, comisión o funciones.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j) Obstaculizar las actividades para la identificación, generación, procesamiento, difusión y evaluación de la información en materia de transparencia proactiva y gobierno abierto.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k) Difundir información pública en materia de transparencia proactiva y gobierno abierto en formatos que, de manera deliberada, no permitan su uso, reutilización o redistribución por cualquier interesado.</w:t>
      </w:r>
    </w:p>
    <w:p w:rsidR="005A134E" w:rsidRDefault="005A134E" w:rsidP="00A521E5">
      <w:pPr>
        <w:pStyle w:val="Prrafodelista"/>
        <w:jc w:val="both"/>
        <w:rPr>
          <w:rFonts w:ascii="Arial" w:eastAsia="Arial" w:hAnsi="Arial" w:cs="Arial"/>
          <w:sz w:val="20"/>
        </w:rPr>
      </w:pPr>
    </w:p>
    <w:p w:rsidR="005A134E" w:rsidRDefault="00E65F0C" w:rsidP="00A521E5">
      <w:pPr>
        <w:pStyle w:val="Prrafodelista"/>
        <w:numPr>
          <w:ilvl w:val="0"/>
          <w:numId w:val="35"/>
        </w:num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lastRenderedPageBreak/>
        <w:t xml:space="preserve">CONTRATACIONES PÚBLICAS, LICENCIAS, PERMISOS, AUTORIZACIÓN Y CONCESIONES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El servidor público que con motivo de su empleo, cargo, comisión o función o a través de subordinados, participa en contrataciones públicas o en el otorgamiento y prórroga de licencias, permisos, autorizaciones y concesiones, se conduce con transparencia, imparcialidad y legalidad; orienta sus decisiones a las necesidades e intereses de la sociedad, y garantiza las mejores condiciones para el Municipio.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Vulneran esta regla, de manera enunciativa y no limitativa, las conductas siguientes: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a) Omitir declarar conforme a las disposiciones aplicables los posibles conflictos de interés, negocios y transacciones comerciales que de manera particular haya tenido con personas u organizaciones inscritas en el Padrón de Contratistas del H. Ayuntamiento de Hecelchakán.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b) Dejar de aplicar el principio de equidad de la competencia que debe prevalecer entre los participantes dentro de los procedimientos de contratación.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c) Formular requerimientos diferentes a los estrictamente necesarios para el cumplimiento del servicio público, provocando gastos excesivos e innecesarios.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d) Establecer condiciones en las invitaciones o convocatorias que representen ventajas o den un trato diferenciado a los licitantes.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e) Favorecer a los licitantes teniendo por satisfechos los requisitos o reglas previstos en las invitaciones o convocatorias cuando no lo están; simulando el cumplimiento de éstos o coadyuvando a su cumplimiento extemporáneo.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f) Beneficiar a los proveedores sobre el cumplimiento de los requisitos previstos en las solicitudes de cotización.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g) Proporcionar de manera indebida información de los particulares que participen en los procedimientos de contrataciones públicas.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h) Ser parcial en la selección, designación, contratación, y en su caso, remoción o rescisión del contrato, en los procedimientos de contratación.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i) Influir en las decisiones de otros servidores públicos para que se beneficie a un participante en los procedimientos de contratación o para el otorgamiento de licencias, permisos, autorizaciones y concesiones.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j) Evitar imponer sanciones a licitantes, proveedores y contratistas que infrinjan las disposiciones jurídicas aplicables.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k) Enviar correos electrónicos a los licitantes, proveedores, contratistas o concesionarios a través de cuentas personales o distintas al correo institucional.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l) Reunirse con licitantes, proveedores, contratistas y concesionarios fuera de los inmuebles oficiales, salvo para los actos correspondientes a la visita al sitio.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m) Solicitar requisitos sin sustento para el otorgamiento y prórroga de licencias, permisos, autorizaciones y concesiones.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lastRenderedPageBreak/>
        <w:t xml:space="preserve">n) Dar trato inequitativo o preferencial a cualquier persona u organización en la gestión que se realice para el otorgamiento y prórroga de licencias, permisos, autorizaciones y concesiones.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ñ) Recibir o solicitar cualquier tipo de compensación, dádiva, obsequio o regalo en la gestión que se realice para el otorgamiento y prórroga de licencias, permisos, autorizaciones y concesiones.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o) Dejar de observar el protocolo de actuación en materia de contrataciones públicas y otorgamiento de licencias, permisos, autorizaciones, concesiones y sus prórrogas.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p) Ser beneficiario directo o a través de familiares hasta el cuarto grado, de contratos gubernamentales relacionados con la dependencia o entidad que dirige o en la que presta sus servicios.</w:t>
      </w: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Default="00E65F0C" w:rsidP="00A521E5">
      <w:pPr>
        <w:pStyle w:val="Prrafodelista"/>
        <w:numPr>
          <w:ilvl w:val="0"/>
          <w:numId w:val="35"/>
        </w:num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PROGRAMAS GUBERNAMENTALES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El servidor público que con motivo de su empleo, cargo, comisión o función o a través de subordinados, participa en el otorgamiento y operación de subsidios y apoyos de programas gubernamentales, garantiza que la entrega de estos beneficios se apegue a los principios de igualdad y no discriminación, legalidad, imparcialidad, transparencia y respeto.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Vulneran esta regla, de manera enunciativa y no limitativa, las conductas siguientes: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a) Ser beneficiario directo o a través de familiares hasta el cuarto grado, de programas de subsidios o apoyos de la dependencia o entidad que dirige o en la que presta sus servicios.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b) Permitir la entrega o entregar subsidios o apoyos de programas gubernamentales, de manera diferente a la establecida en las reglas de operación.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c) Brindar apoyos o beneficios de programas gubernamentales a personas, agrupaciones o entes que no cumplan con los requisitos y criterios de elegibilidad establecidos en las reglas de operación.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d) Proporcionar los subsidios o apoyos de programas gubernamentales en periodos restringidos por la autoridad electoral, salvo casos excepcional por desastres naturales o de otro tipo de contingencia declarada por las autoridades competentes.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e) Dar trato inequitativo o preferencial a cualquier persona u organización en la gestión del subsidio o apoyo del programa, lo cual incluye el ocultamiento, retraso o entrega engañosa o privilegiada de información.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f) Discriminar a cualquier interesado para acceder a los apoyos o beneficios de un programa gubernamental.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g) Alterar, ocultar, eliminar o negar información que impida el control y evaluación sobre el otorgamiento de los beneficios o apoyos a personas, agrupaciones o entes, por parte de las autoridades facultadas.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h) Entregar, disponer o hacer uso de la información de los padrones de beneficiarios de programas gubernamentales diferentes a las funciones encomendadas.</w:t>
      </w: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Default="00E65F0C" w:rsidP="00A521E5">
      <w:pPr>
        <w:pStyle w:val="Prrafodelista"/>
        <w:numPr>
          <w:ilvl w:val="0"/>
          <w:numId w:val="35"/>
        </w:num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lastRenderedPageBreak/>
        <w:t xml:space="preserve">TRÁMITES Y SERVICIOS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El servidor público que con motivo de su empleo, cargo, comisión o función participa en la prestación de trámites y en el otorgamiento de servicios, atiende a los usuarios de forma respetuosa, eficiente, oportuna, responsable e imparcial.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Vulneran esta regla, de manera enunciativa y no limitativa, las conductas siguientes: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a) Ejercer una actitud contraria de servicio, respeto y cordialidad en el trato, incumpliendo protocolos de actuación o atención al público.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b) Otorgar información falsa sobre el proceso y requisitos para acceder a consultas, trámites, gestiones y servicios.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c) Realizar trámites y otorgar servicios de forma deficiente, retrasando los tiempos de respuesta, consultas, trámites, gestiones y servicios.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d) Exigir, por cualquier medio, requisitos o condiciones adicionales a los señalados por las disposiciones jurídicas que regulan los trámites y servicios.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e) Discriminar por cualquier motivo en la atención de consultas, la realización de trámites y gestiones, y la prestación de servicios.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f) Recibir o solicitar cualquier tipo de compensación, dádiva, obsequio o regalo en la gestión que se realice para el otorgamiento del trámite o servicio.</w:t>
      </w: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Default="00E65F0C" w:rsidP="00A521E5">
      <w:pPr>
        <w:pStyle w:val="Prrafodelista"/>
        <w:numPr>
          <w:ilvl w:val="0"/>
          <w:numId w:val="35"/>
        </w:num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RECURSOS HUMANOS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El servidor público que participa en procedimientos de recursos humanos, de planeación de estructuras o que desempeña en general un empleo, cargo, comisión o función, se apega a los principios de igualdad y no discriminación, legalidad, imparcialidad, transparencia y rendición de cuentas.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Vulneran esta regla, de manera enunciativa y no limitativa, las conductas siguientes: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a) Dejar de garantizar la igualdad de oportunidades en el acceso a la función pública municipal con base en el mérito.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b) Designar, contratar o nombrar en un empleo, cargo, comisión o función, a personas cuyos intereses particulares, laborales, profesionales, económicos o de negocios puedan estar en contraposición o percibirse como contrarios a los intereses que les correspondería velar si se desempeñaran en el servicio público.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c) Proporcionar a un tercero no autorizado, información contenida en expedientes del personal y en archivos de recursos humanos bajo su resguardo.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d) Seleccionar, contratar, nombrar o designar a personas, sin haber obtenido previamente, la constancia de no inhabilitación.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e) Disponer del personal a su cargo en forma indebida, para que le realice trámites, asuntos o actividades de carácter personal o familiar ajenos al servicio público.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lastRenderedPageBreak/>
        <w:t xml:space="preserve">f) Presentar información y documentación falsa o que induzca al error, sobre el cumplimiento de metas de su evaluación del desempeño.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g) Remover, cesar, despedir, separar o dar o solicitar la baja de servidores públicos de carrera, sin tener atribuciones o por causas y procedimientos no previstos en las leyes aplicables.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h) Omitir excusarse de conocer asuntos que puedan implicar cualquier conflicto de interés.</w:t>
      </w: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Default="00E65F0C" w:rsidP="00A521E5">
      <w:pPr>
        <w:pStyle w:val="Prrafodelista"/>
        <w:numPr>
          <w:ilvl w:val="0"/>
          <w:numId w:val="35"/>
        </w:num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ADMINISTRACIÓN DE BIENES MUEBLES E INMUEBLES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El servidor público que con motivo de su empleo, cargo, comisión o función, participa en procedimientos de baja, enajenación, transferencia o destrucción de bienes muebles o de administración de bienes inmuebles, administra los recursos con eficiencia, transparencia y honradez para satisfacer los objetivos a los que están destinados.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Vulneran esta regla, de manera enunciativa y no limitativa, las conductas siguientes: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a) Solicitar la baja, enajenación, transferencia o destrucción de bienes, cuando éstos sigan siendo útiles.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b) Compartir información con terceros ajenos a los procedimientos de baja, enajenación, transferencia o destrucción de bienes públicos, o sustituir documentos o alterar éstos.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c) Recibir o solicitar cualquier tipo de compensación, dádiva, obsequio o regalo, a cambio de beneficiar a los participantes en los procedimientos de enajenación de bienes muebles e inmuebles.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d) Intervenir o influir en las decisiones de otros servidores públicos municipales para que se beneficie a algún participante en los procedimientos de enajenación de bienes muebles e inmuebles.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e) Tomar decisiones en los procedimientos de enajenación de bienes muebles e inmuebles, anteponiendo intereses particulares que dejen de asegurar las mejores condiciones en cuanto a precio disponible en el mercado.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f) Manipular la información proporcionada por los particulares en los procedimientos de enajenación de bienes muebles e inmuebles.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g) Utilizar el parque vehicular terrestre de carácter oficial o arrendado para este propósito, para uso particular, personal o familiar.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h) Utilizar los bienes inmuebles para uso ajeno a la normatividad aplicable.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i) Disponer de los bienes y demás recursos públicos sin observar las normas a los que se encuentran afectos y destinarlos a fines distintos al servicio público municipal. </w:t>
      </w: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Default="00E65F0C" w:rsidP="00A521E5">
      <w:pPr>
        <w:pStyle w:val="Prrafodelista"/>
        <w:numPr>
          <w:ilvl w:val="0"/>
          <w:numId w:val="35"/>
        </w:num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PROCESOS DE EVALUACIÓN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lastRenderedPageBreak/>
        <w:t xml:space="preserve">El servidor público que con motivo de su empleo, cargo, comisión o función, participa en procesos de evaluación, se apega en todo momento a los principios de legalidad, imparcialidad y rendición de cuentas.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Vulneran esta regla, de manera enunciativa y no limitativa, las conductas siguientes: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a) Proporcionar indebidamente la información contenida en los sistemas de información de la Administración Pública Municipal o acceder a ésta por causas distintas al ejercicio de sus funciones y facultades.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b) Trasgredir el alcance y orientación de los resultados de las evaluaciones que realice cualquier instancia externa o interna en materia de evaluación o rendición de cuentas.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c) Dejar de atender las recomendaciones formuladas por cualquier instancia de evaluación, ya sea interna o externa.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d) Alterar registros de cualquier índole para simular o modificar los resultados de las funciones, programas y proyectos gubernamentales. </w:t>
      </w: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Default="00E65F0C" w:rsidP="00A521E5">
      <w:pPr>
        <w:pStyle w:val="Prrafodelista"/>
        <w:numPr>
          <w:ilvl w:val="0"/>
          <w:numId w:val="35"/>
        </w:num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CONTROL INTERNO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El servidor público que en el ejercicio de su empleo, cargo, comisión o función, participa en procesos en materia de control interno, genera, obtiene, utiliza y comunica información suficiente, oportuna, confiable y de calidad, apegándose a los principios de legalidad, imparcialidad y rendición de cuentas.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Vulneran esta regla, de manera enunciativa y no limitativa, las conductas siguientes: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a) Dejar de comunicar los riesgos asociados al cumplimiento de objetivos institucionales, así como los relacionados con corrupción y posibles irregularidades que afecten los recursos económicos públicos.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b) Omitir diseñar o actualizar las políticas o procedimientos necesarios en materia de control interno.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c) Generar información financiera, presupuestaria y de operación sin el respaldo suficiente.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d) Comunicar información financiera, presupuestaria y de operación incompleta, confusa o dispersa.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e) Omitir supervisar los planes, programas o proyectos a su cargo, en su caso, las actividades y el cumplimiento de las funciones del personal que le reporta.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f) Dejar de salvaguardar documentos e información que se deban conservar por su relevancia o por sus aspectos técnicos, jurídicos, económicos o de seguridad.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g) Ejecutar sus funciones sin establecer las medidas de control que le correspondan. </w:t>
      </w: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Default="00E65F0C" w:rsidP="00A521E5">
      <w:pPr>
        <w:pStyle w:val="Prrafodelista"/>
        <w:numPr>
          <w:ilvl w:val="0"/>
          <w:numId w:val="35"/>
        </w:num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PROCEDIMIENTO ADMINISTRATIVO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lastRenderedPageBreak/>
        <w:t xml:space="preserve">El servidor público que en el ejercicio de su empleo, cargo, comisión o función, participa en procedimientos administrativos respeta las formalidades esenciales del procedimiento y la garantía de audiencia conforme al principio de legalidad.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Vulneran esta regla, de manera enunciativa y no limitativa, las conductas siguientes: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a) Omitir notificar el inicio del procedimiento y sus consecuencias.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b) Dejar de otorgar la oportunidad de ofrecer pruebas.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c) Prescindir el desahogo de pruebas en que se finque la defensa.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d) Excluir la oportunidad de presentar alegatos.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e) Omitir señalar los medios de defensa que se pueden interponer para combatir la resolución dictada.</w:t>
      </w: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Default="00E65F0C" w:rsidP="00A521E5">
      <w:pPr>
        <w:pStyle w:val="Prrafodelista"/>
        <w:numPr>
          <w:ilvl w:val="0"/>
          <w:numId w:val="35"/>
        </w:num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DESEMPEÑO PERMANENTE CON INTEGRIDAD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El servidor público que desempeña un empleo, cargo, comisión o función, conduce su actuación con legalidad, imparcialidad, objetividad, transparencia, certeza, cooperación, ética e integridad.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Vulneran esta regla, de manera enunciativa y no limitativa, las conductas siguientes: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a) Omitir conducirse con un trato digno y cordial, conforme a los protocolos de actuación o atención al público, y de cooperación entre servidores públicos.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b) Realizar cualquier tipo de discriminación tanto a otros servidores públicos municipales como a toda persona en general.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c) Retrasar de manera negligente las actividades que permitan atender de forma ágil y expedita al público en general.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d) Hostigar, agredir, amedrentar, acosar, intimidar o amenazar a compañeros de trabajo o personal subordinado.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e) Ocultar información y documentación gubernamental, con el fin de entorpecer las solicitudes de acceso a información pública.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f) Recibir, solicitar o aceptar cualquier tipo de compensación, dádiva, obsequio o regalo en la gestión y otorgamiento de trámites y servicios.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g) Realizar actividades particulares en horarios de trabajo que contravengan las medidas aplicables para el uso eficiente, transparente y eficaz de los recursos públicos.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h) Excusarse de intervenir en cualquier forma en la atención, tramitación o resolución de asuntos en los que tenga interés personal, familiar, de negocios, o cualquier otro en el que tenga algún conflicto de interés.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i) Aceptar documentación que no reúna los requisitos fiscales para la comprobación de gastos de representación, viáticos, pasajes, alimentación, telefonía celular, entre otros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lastRenderedPageBreak/>
        <w:t>j) Obstruir la presentación de denuncias, acusaciones o delaciones sobre el uso indebido o de derroche de recursos económicos que impidan o propicien la rendición de cuentas.</w:t>
      </w: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Default="00E65F0C" w:rsidP="00A521E5">
      <w:pPr>
        <w:pStyle w:val="Prrafodelista"/>
        <w:numPr>
          <w:ilvl w:val="0"/>
          <w:numId w:val="35"/>
        </w:num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COOPERACIÓN CON LA INTEGRIDAD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El servidor público en el desempeño de su empleo, cargo, comisión o función, coopera con la dependencia o entidad en la que labora y con las instancias encargadas de velar por la observancia de los principios y valores intrínsecos a la función pública, en el fortalecimiento de la cultura ética y de servicio a la sociedad.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Son acciones que, de manera enunciativa y no limitativa, hacen posible propiciar un servicio público íntegro, las siguientes: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a) Detectar áreas sensibles o vulnerables a la corrupción.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b) Proponer, en su caso, adoptar cambios a las estructuras y procesos a fin de inhibir ineficiencias, corrupción y conductas antiéticas. </w:t>
      </w:r>
    </w:p>
    <w:p w:rsidR="005A134E" w:rsidRDefault="00E65F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c) Recomendar, diseñar y establecer mejores prácticas a favor del servicio público.</w:t>
      </w:r>
    </w:p>
    <w:p w:rsidR="00BA050C" w:rsidRDefault="00BA050C">
      <w:pPr>
        <w:jc w:val="both"/>
        <w:rPr>
          <w:rFonts w:ascii="Arial" w:eastAsia="Arial" w:hAnsi="Arial" w:cs="Arial"/>
          <w:sz w:val="20"/>
        </w:rPr>
      </w:pPr>
    </w:p>
    <w:p w:rsidR="00BA050C" w:rsidRDefault="00BA050C">
      <w:pPr>
        <w:jc w:val="both"/>
        <w:rPr>
          <w:rFonts w:ascii="Arial" w:eastAsia="Arial" w:hAnsi="Arial" w:cs="Arial"/>
          <w:sz w:val="20"/>
        </w:rPr>
      </w:pPr>
    </w:p>
    <w:p w:rsidR="00BA050C" w:rsidRDefault="00BA050C">
      <w:p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Dado en el salón de Cabildos del Palacio Municipal, residencia del Honorable Ayuntamiento de Hecelchakán, Campeche, a los ocho días del mes de diciembre del año</w:t>
      </w:r>
      <w:bookmarkStart w:id="0" w:name="_GoBack"/>
      <w:bookmarkEnd w:id="0"/>
      <w:r>
        <w:rPr>
          <w:rFonts w:ascii="Arial" w:eastAsia="Arial" w:hAnsi="Arial" w:cs="Arial"/>
          <w:sz w:val="20"/>
        </w:rPr>
        <w:t xml:space="preserve"> dos mil veintiuno, aprobándose por unanimidad de votos, ordenándose su publicación inmediata.</w:t>
      </w: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p w:rsidR="005A134E" w:rsidRDefault="005A134E">
      <w:pPr>
        <w:jc w:val="both"/>
        <w:rPr>
          <w:rFonts w:ascii="Arial" w:eastAsia="Arial" w:hAnsi="Arial" w:cs="Arial"/>
          <w:sz w:val="20"/>
        </w:rPr>
      </w:pPr>
    </w:p>
    <w:sectPr w:rsidR="005A134E" w:rsidSect="006342C0">
      <w:headerReference w:type="default" r:id="rId7"/>
      <w:footerReference w:type="default" r:id="rId8"/>
      <w:pgSz w:w="12240" w:h="15840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4D28" w:rsidRDefault="004E4D28" w:rsidP="005967C7">
      <w:pPr>
        <w:spacing w:after="0" w:line="240" w:lineRule="auto"/>
      </w:pPr>
      <w:r>
        <w:separator/>
      </w:r>
    </w:p>
  </w:endnote>
  <w:endnote w:type="continuationSeparator" w:id="0">
    <w:p w:rsidR="004E4D28" w:rsidRDefault="004E4D28" w:rsidP="00596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0127964"/>
      <w:docPartObj>
        <w:docPartGallery w:val="Page Numbers (Bottom of Page)"/>
        <w:docPartUnique/>
      </w:docPartObj>
    </w:sdtPr>
    <w:sdtEndPr>
      <w:rPr>
        <w:sz w:val="18"/>
      </w:rPr>
    </w:sdtEndPr>
    <w:sdtContent>
      <w:p w:rsidR="005967C7" w:rsidRPr="005967C7" w:rsidRDefault="005967C7">
        <w:pPr>
          <w:pStyle w:val="Piedepgina"/>
          <w:jc w:val="right"/>
          <w:rPr>
            <w:sz w:val="18"/>
          </w:rPr>
        </w:pPr>
        <w:r w:rsidRPr="005967C7">
          <w:rPr>
            <w:sz w:val="18"/>
          </w:rPr>
          <w:fldChar w:fldCharType="begin"/>
        </w:r>
        <w:r w:rsidRPr="005967C7">
          <w:rPr>
            <w:sz w:val="18"/>
          </w:rPr>
          <w:instrText>PAGE   \* MERGEFORMAT</w:instrText>
        </w:r>
        <w:r w:rsidRPr="005967C7">
          <w:rPr>
            <w:sz w:val="18"/>
          </w:rPr>
          <w:fldChar w:fldCharType="separate"/>
        </w:r>
        <w:r w:rsidR="00FB0C53" w:rsidRPr="00FB0C53">
          <w:rPr>
            <w:noProof/>
            <w:sz w:val="18"/>
            <w:lang w:val="es-ES"/>
          </w:rPr>
          <w:t>12</w:t>
        </w:r>
        <w:r w:rsidRPr="005967C7">
          <w:rPr>
            <w:sz w:val="18"/>
          </w:rPr>
          <w:fldChar w:fldCharType="end"/>
        </w:r>
      </w:p>
    </w:sdtContent>
  </w:sdt>
  <w:p w:rsidR="005967C7" w:rsidRDefault="005967C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4D28" w:rsidRDefault="004E4D28" w:rsidP="005967C7">
      <w:pPr>
        <w:spacing w:after="0" w:line="240" w:lineRule="auto"/>
      </w:pPr>
      <w:r>
        <w:separator/>
      </w:r>
    </w:p>
  </w:footnote>
  <w:footnote w:type="continuationSeparator" w:id="0">
    <w:p w:rsidR="004E4D28" w:rsidRDefault="004E4D28" w:rsidP="005967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7C7" w:rsidRDefault="005967C7">
    <w:pPr>
      <w:pStyle w:val="Encabezado"/>
      <w:rPr>
        <w:noProof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49" type="#_x0000_t202" style="position:absolute;margin-left:79.2pt;margin-top:-.15pt;width:286.2pt;height:63.85pt;z-index:25166028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9hKwIAAE4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3EvzBrlI1HqcWpwGkjadOh/cjZQczc8/NiC&#10;V5yZD5ZkuZrN52kasjE/uyAOmT/2rI89YAVBNTxyNm2XMU9QJszdknwrnYlNOk+Z7HOlps187wcs&#10;TcWxnaN+/QYWTwA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Du0m9hKwIAAE4EAAAOAAAAAAAAAAAAAAAAAC4CAABkcnMvZTJv&#10;RG9jLnhtbFBLAQItABQABgAIAAAAIQBIWydy2wAAAAcBAAAPAAAAAAAAAAAAAAAAAIUEAABkcnMv&#10;ZG93bnJldi54bWxQSwUGAAAAAAQABADzAAAAjQUAAAAA&#10;" stroked="f">
          <v:textbox style="mso-next-textbox:#Cuadro de texto 2;mso-fit-shape-to-text:t">
            <w:txbxContent>
              <w:p w:rsidR="005967C7" w:rsidRPr="005967C7" w:rsidRDefault="005967C7" w:rsidP="005967C7">
                <w:pPr>
                  <w:spacing w:after="0"/>
                  <w:jc w:val="center"/>
                  <w:rPr>
                    <w:sz w:val="32"/>
                  </w:rPr>
                </w:pPr>
                <w:r w:rsidRPr="005967C7">
                  <w:rPr>
                    <w:sz w:val="32"/>
                  </w:rPr>
                  <w:t>H. AYUNTAMIENTO DE HECELCHAKÁN</w:t>
                </w:r>
              </w:p>
              <w:p w:rsidR="005967C7" w:rsidRDefault="005967C7" w:rsidP="005967C7">
                <w:pPr>
                  <w:spacing w:after="0"/>
                  <w:jc w:val="center"/>
                  <w:rPr>
                    <w:sz w:val="32"/>
                  </w:rPr>
                </w:pPr>
                <w:r w:rsidRPr="005967C7">
                  <w:rPr>
                    <w:sz w:val="32"/>
                  </w:rPr>
                  <w:t>2021-2024</w:t>
                </w:r>
              </w:p>
              <w:p w:rsidR="005967C7" w:rsidRPr="005967C7" w:rsidRDefault="005967C7" w:rsidP="005967C7">
                <w:pPr>
                  <w:spacing w:after="0"/>
                  <w:jc w:val="center"/>
                </w:pPr>
                <w:r>
                  <w:t>TRABAJANDO PARA UN MEJOR HECELCHAKÁN</w:t>
                </w:r>
              </w:p>
            </w:txbxContent>
          </v:textbox>
          <w10:wrap type="square"/>
        </v:shape>
      </w:pict>
    </w:r>
    <w:r w:rsidRPr="005967C7">
      <w:rPr>
        <w:noProof/>
      </w:rPr>
      <w:drawing>
        <wp:anchor distT="0" distB="0" distL="114300" distR="114300" simplePos="0" relativeHeight="251657216" behindDoc="1" locked="0" layoutInCell="1" allowOverlap="1" wp14:anchorId="0502815A" wp14:editId="4C28FD49">
          <wp:simplePos x="0" y="0"/>
          <wp:positionH relativeFrom="column">
            <wp:posOffset>4978565</wp:posOffset>
          </wp:positionH>
          <wp:positionV relativeFrom="paragraph">
            <wp:posOffset>11099</wp:posOffset>
          </wp:positionV>
          <wp:extent cx="635635" cy="702945"/>
          <wp:effectExtent l="0" t="0" r="0" b="0"/>
          <wp:wrapNone/>
          <wp:docPr id="41" name="Imagen 41" descr="C:\Users\PLANEACION 1821\Pictures\LOGO hKAN 2124 mejor calid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LANEACION 1821\Pictures\LOGO hKAN 2124 mejor calidad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702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rPr>
        <w:noProof/>
      </w:rPr>
      <w:drawing>
        <wp:inline distT="0" distB="0" distL="0" distR="0" wp14:anchorId="51F76C90" wp14:editId="1C0CBD30">
          <wp:extent cx="614668" cy="723569"/>
          <wp:effectExtent l="0" t="0" r="0" b="0"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celchakan mejor calida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68" cy="7235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967C7"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:rsidR="005967C7" w:rsidRDefault="005967C7">
    <w:pPr>
      <w:pStyle w:val="Encabezado"/>
      <w:rPr>
        <w:noProof/>
      </w:rPr>
    </w:pPr>
  </w:p>
  <w:p w:rsidR="005967C7" w:rsidRDefault="005967C7">
    <w:pPr>
      <w:pStyle w:val="Encabezado"/>
    </w:pPr>
    <w:r w:rsidRPr="005967C7">
      <w:rPr>
        <w:noProof/>
      </w:rPr>
      <w:drawing>
        <wp:inline distT="0" distB="0" distL="0" distR="0">
          <wp:extent cx="5612130" cy="6206760"/>
          <wp:effectExtent l="0" t="0" r="0" b="0"/>
          <wp:docPr id="43" name="Imagen 43" descr="C:\Users\PLANEACION 1821\Pictures\LOGO hKAN 2124 mejor calid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LANEACION 1821\Pictures\LOGO hKAN 2124 mejor calida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20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612130" cy="6203950"/>
          <wp:effectExtent l="0" t="0" r="0" b="0"/>
          <wp:docPr id="44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hKAN 2124 mejor calidad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6203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612130" cy="6203950"/>
          <wp:effectExtent l="0" t="0" r="0" b="0"/>
          <wp:docPr id="45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hKAN 2124 mejor calidad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6203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F0773"/>
    <w:multiLevelType w:val="multilevel"/>
    <w:tmpl w:val="DB303A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B65ED0"/>
    <w:multiLevelType w:val="hybridMultilevel"/>
    <w:tmpl w:val="476C7C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DD29F7"/>
    <w:multiLevelType w:val="hybridMultilevel"/>
    <w:tmpl w:val="27400E90"/>
    <w:lvl w:ilvl="0" w:tplc="37D4249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5359F7"/>
    <w:multiLevelType w:val="multilevel"/>
    <w:tmpl w:val="3A0C30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E591C00"/>
    <w:multiLevelType w:val="hybridMultilevel"/>
    <w:tmpl w:val="86D64B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BD5FBD"/>
    <w:multiLevelType w:val="multilevel"/>
    <w:tmpl w:val="31F296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4757E5A"/>
    <w:multiLevelType w:val="multilevel"/>
    <w:tmpl w:val="4B9296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D642C9F"/>
    <w:multiLevelType w:val="multilevel"/>
    <w:tmpl w:val="04C40B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E625227"/>
    <w:multiLevelType w:val="multilevel"/>
    <w:tmpl w:val="ED9C23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61D665E"/>
    <w:multiLevelType w:val="multilevel"/>
    <w:tmpl w:val="C85615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A9D1229"/>
    <w:multiLevelType w:val="multilevel"/>
    <w:tmpl w:val="B5783E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68E2D86"/>
    <w:multiLevelType w:val="multilevel"/>
    <w:tmpl w:val="70FC0D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7E34A39"/>
    <w:multiLevelType w:val="multilevel"/>
    <w:tmpl w:val="74DE08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9117F2B"/>
    <w:multiLevelType w:val="multilevel"/>
    <w:tmpl w:val="F2E498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E574B79"/>
    <w:multiLevelType w:val="multilevel"/>
    <w:tmpl w:val="54BC41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138302F"/>
    <w:multiLevelType w:val="multilevel"/>
    <w:tmpl w:val="8CF89F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4C90E45"/>
    <w:multiLevelType w:val="multilevel"/>
    <w:tmpl w:val="5144FB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1E92044"/>
    <w:multiLevelType w:val="multilevel"/>
    <w:tmpl w:val="0C2A14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2777539"/>
    <w:multiLevelType w:val="multilevel"/>
    <w:tmpl w:val="A2CC0D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3053962"/>
    <w:multiLevelType w:val="multilevel"/>
    <w:tmpl w:val="527836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4557663"/>
    <w:multiLevelType w:val="multilevel"/>
    <w:tmpl w:val="0D4443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6AD63C5"/>
    <w:multiLevelType w:val="multilevel"/>
    <w:tmpl w:val="907680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B5818CE"/>
    <w:multiLevelType w:val="multilevel"/>
    <w:tmpl w:val="7A62A5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D2117B1"/>
    <w:multiLevelType w:val="multilevel"/>
    <w:tmpl w:val="351E52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FBE5571"/>
    <w:multiLevelType w:val="multilevel"/>
    <w:tmpl w:val="4E44E6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3C54F4F"/>
    <w:multiLevelType w:val="hybridMultilevel"/>
    <w:tmpl w:val="5C325688"/>
    <w:lvl w:ilvl="0" w:tplc="D7766A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CA73DB"/>
    <w:multiLevelType w:val="hybridMultilevel"/>
    <w:tmpl w:val="7DFA70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A4116B"/>
    <w:multiLevelType w:val="multilevel"/>
    <w:tmpl w:val="B1686C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AA46E75"/>
    <w:multiLevelType w:val="multilevel"/>
    <w:tmpl w:val="A1549C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AE06FFD"/>
    <w:multiLevelType w:val="multilevel"/>
    <w:tmpl w:val="363870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B6542B5"/>
    <w:multiLevelType w:val="multilevel"/>
    <w:tmpl w:val="A25E90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C857231"/>
    <w:multiLevelType w:val="multilevel"/>
    <w:tmpl w:val="367C99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E92262D"/>
    <w:multiLevelType w:val="multilevel"/>
    <w:tmpl w:val="81FC13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2421D45"/>
    <w:multiLevelType w:val="multilevel"/>
    <w:tmpl w:val="4DBC99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84E2532"/>
    <w:multiLevelType w:val="multilevel"/>
    <w:tmpl w:val="603A22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0"/>
  </w:num>
  <w:num w:numId="2">
    <w:abstractNumId w:val="16"/>
  </w:num>
  <w:num w:numId="3">
    <w:abstractNumId w:val="10"/>
  </w:num>
  <w:num w:numId="4">
    <w:abstractNumId w:val="15"/>
  </w:num>
  <w:num w:numId="5">
    <w:abstractNumId w:val="21"/>
  </w:num>
  <w:num w:numId="6">
    <w:abstractNumId w:val="28"/>
  </w:num>
  <w:num w:numId="7">
    <w:abstractNumId w:val="29"/>
  </w:num>
  <w:num w:numId="8">
    <w:abstractNumId w:val="23"/>
  </w:num>
  <w:num w:numId="9">
    <w:abstractNumId w:val="20"/>
  </w:num>
  <w:num w:numId="10">
    <w:abstractNumId w:val="7"/>
  </w:num>
  <w:num w:numId="11">
    <w:abstractNumId w:val="22"/>
  </w:num>
  <w:num w:numId="12">
    <w:abstractNumId w:val="24"/>
  </w:num>
  <w:num w:numId="13">
    <w:abstractNumId w:val="33"/>
  </w:num>
  <w:num w:numId="14">
    <w:abstractNumId w:val="3"/>
  </w:num>
  <w:num w:numId="15">
    <w:abstractNumId w:val="27"/>
  </w:num>
  <w:num w:numId="16">
    <w:abstractNumId w:val="13"/>
  </w:num>
  <w:num w:numId="17">
    <w:abstractNumId w:val="6"/>
  </w:num>
  <w:num w:numId="18">
    <w:abstractNumId w:val="0"/>
  </w:num>
  <w:num w:numId="19">
    <w:abstractNumId w:val="19"/>
  </w:num>
  <w:num w:numId="20">
    <w:abstractNumId w:val="5"/>
  </w:num>
  <w:num w:numId="21">
    <w:abstractNumId w:val="34"/>
  </w:num>
  <w:num w:numId="22">
    <w:abstractNumId w:val="8"/>
  </w:num>
  <w:num w:numId="23">
    <w:abstractNumId w:val="32"/>
  </w:num>
  <w:num w:numId="24">
    <w:abstractNumId w:val="11"/>
  </w:num>
  <w:num w:numId="25">
    <w:abstractNumId w:val="17"/>
  </w:num>
  <w:num w:numId="26">
    <w:abstractNumId w:val="18"/>
  </w:num>
  <w:num w:numId="27">
    <w:abstractNumId w:val="14"/>
  </w:num>
  <w:num w:numId="28">
    <w:abstractNumId w:val="31"/>
  </w:num>
  <w:num w:numId="29">
    <w:abstractNumId w:val="9"/>
  </w:num>
  <w:num w:numId="30">
    <w:abstractNumId w:val="12"/>
  </w:num>
  <w:num w:numId="31">
    <w:abstractNumId w:val="2"/>
  </w:num>
  <w:num w:numId="32">
    <w:abstractNumId w:val="25"/>
  </w:num>
  <w:num w:numId="33">
    <w:abstractNumId w:val="26"/>
  </w:num>
  <w:num w:numId="34">
    <w:abstractNumId w:val="1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A134E"/>
    <w:rsid w:val="004E4D28"/>
    <w:rsid w:val="005967C7"/>
    <w:rsid w:val="005A134E"/>
    <w:rsid w:val="006342C0"/>
    <w:rsid w:val="006B10BE"/>
    <w:rsid w:val="007638F6"/>
    <w:rsid w:val="00A521E5"/>
    <w:rsid w:val="00AE5E5B"/>
    <w:rsid w:val="00BA050C"/>
    <w:rsid w:val="00D70A83"/>
    <w:rsid w:val="00E53AD6"/>
    <w:rsid w:val="00E65F0C"/>
    <w:rsid w:val="00F45974"/>
    <w:rsid w:val="00FB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D0D8FA4E-A3AB-49EF-87D3-62E631472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521E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967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67C7"/>
  </w:style>
  <w:style w:type="paragraph" w:styleId="Piedepgina">
    <w:name w:val="footer"/>
    <w:basedOn w:val="Normal"/>
    <w:link w:val="PiedepginaCar"/>
    <w:uiPriority w:val="99"/>
    <w:unhideWhenUsed/>
    <w:rsid w:val="005967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67C7"/>
  </w:style>
  <w:style w:type="paragraph" w:styleId="Textodeglobo">
    <w:name w:val="Balloon Text"/>
    <w:basedOn w:val="Normal"/>
    <w:link w:val="TextodegloboCar"/>
    <w:uiPriority w:val="99"/>
    <w:semiHidden/>
    <w:unhideWhenUsed/>
    <w:rsid w:val="005967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67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13</Pages>
  <Words>4519</Words>
  <Characters>24860</Characters>
  <Application>Microsoft Office Word</Application>
  <DocSecurity>0</DocSecurity>
  <Lines>207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Cuenta Microsoft</cp:lastModifiedBy>
  <cp:revision>7</cp:revision>
  <cp:lastPrinted>2021-12-08T19:10:00Z</cp:lastPrinted>
  <dcterms:created xsi:type="dcterms:W3CDTF">2021-12-08T15:48:00Z</dcterms:created>
  <dcterms:modified xsi:type="dcterms:W3CDTF">2021-12-08T20:59:00Z</dcterms:modified>
</cp:coreProperties>
</file>