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FA" w:rsidRPr="00E455D6" w:rsidRDefault="00A56EFA" w:rsidP="00A56EF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F319A52" wp14:editId="5CFA21B1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2EB5E58" wp14:editId="1A8EFDAF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A56EFA" w:rsidRPr="00E455D6" w:rsidRDefault="00A56EFA" w:rsidP="00A56EF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A56EFA" w:rsidRPr="00E455D6" w:rsidRDefault="00A56EFA" w:rsidP="00A56EF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A56EFA" w:rsidRPr="00E455D6" w:rsidRDefault="00A56EFA" w:rsidP="00A56EFA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A56EFA" w:rsidRDefault="00D8437E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XLV</w:t>
      </w:r>
      <w:r w:rsidR="00797019">
        <w:rPr>
          <w:rFonts w:ascii="Arial" w:hAnsi="Arial" w:cs="Arial"/>
          <w:sz w:val="24"/>
          <w:szCs w:val="24"/>
        </w:rPr>
        <w:t>I</w:t>
      </w:r>
    </w:p>
    <w:p w:rsidR="00A56EFA" w:rsidRDefault="00797019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F86AE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/11</w:t>
      </w:r>
      <w:r w:rsidR="00A56EFA">
        <w:rPr>
          <w:rFonts w:ascii="Arial" w:hAnsi="Arial" w:cs="Arial"/>
          <w:sz w:val="24"/>
          <w:szCs w:val="24"/>
        </w:rPr>
        <w:t>/2020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</w:p>
    <w:p w:rsidR="00D8437E" w:rsidRDefault="00D8437E" w:rsidP="00D8437E">
      <w:pPr>
        <w:rPr>
          <w:rFonts w:ascii="Arial" w:hAnsi="Arial" w:cs="Arial"/>
        </w:rPr>
      </w:pPr>
      <w:r>
        <w:rPr>
          <w:rFonts w:ascii="Arial" w:hAnsi="Arial" w:cs="Arial"/>
        </w:rPr>
        <w:t>3.1 INFORME FINANCIERO Y CONTABLE</w:t>
      </w:r>
      <w:r w:rsidR="00797019">
        <w:rPr>
          <w:rFonts w:ascii="Arial" w:hAnsi="Arial" w:cs="Arial"/>
        </w:rPr>
        <w:t xml:space="preserve"> CORRESPONDIENTE AL MES DE SEPTIEMBRE</w:t>
      </w:r>
      <w:r>
        <w:rPr>
          <w:rFonts w:ascii="Arial" w:hAnsi="Arial" w:cs="Arial"/>
        </w:rPr>
        <w:t xml:space="preserve"> DE 2020.</w:t>
      </w:r>
    </w:p>
    <w:p w:rsidR="00A56EFA" w:rsidRDefault="00D8437E" w:rsidP="00797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3.</w:t>
      </w:r>
      <w:r w:rsidR="00797019">
        <w:rPr>
          <w:rFonts w:ascii="Arial" w:hAnsi="Arial" w:cs="Arial"/>
        </w:rPr>
        <w:t>2 PROPUESTA DE DESCUENTOS SOBRE EL DERECHO DE AGUA POTABLE Y DESCUENTOS SOBRE LOS RECARGOS Y ACTUALIZACION DEL PAGO DEL IMPUESTO PREDIAL.</w:t>
      </w:r>
    </w:p>
    <w:p w:rsidR="00E14251" w:rsidRDefault="00A5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 ASUNTOS GENERALES:</w:t>
      </w:r>
    </w:p>
    <w:p w:rsidR="00A52512" w:rsidRDefault="00A52512" w:rsidP="00A5251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4.1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SE APRUEBA EL INFORME DE AVANCES FISICOS Y FINANCIEROS CORRESPONDIENTE AL TERCER TRIMESTRE  DE 2020.</w:t>
      </w:r>
    </w:p>
    <w:p w:rsidR="00A52512" w:rsidRDefault="00A52512" w:rsidP="00A5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4.2 SE APRUEBA LA ASIGNACIÓN DEL PODER GENERAL PARA PLEITOS Y COBRANZAS Y ACTOS DE ADMINISTRACIÓN QUE OTORGA EL MUNICIPIO DE HECELCHAKÁN, CAMPECHE, REPRESENTADO POR SU SÍNDICO JURÍDICO SEÑOR GASPAR DE JESÚS NAH MIS A FAVOR EL C. JOSÉ DOLORES BRITO PECH, PARA QUE LO REPRESENTE ANTE TODA CLASE DE AUTORIDADES Y PERSONAS.</w:t>
      </w:r>
    </w:p>
    <w:p w:rsidR="00A56EFA" w:rsidRDefault="00A56EFA">
      <w:pPr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/>
    <w:p w:rsidR="00A56EFA" w:rsidRPr="00A56EFA" w:rsidRDefault="00A56EFA">
      <w:pPr>
        <w:rPr>
          <w:rFonts w:ascii="Arial" w:hAnsi="Arial" w:cs="Arial"/>
          <w:sz w:val="24"/>
          <w:szCs w:val="24"/>
        </w:rPr>
      </w:pPr>
    </w:p>
    <w:sectPr w:rsidR="00A56EFA" w:rsidRPr="00A56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FA"/>
    <w:rsid w:val="00797019"/>
    <w:rsid w:val="00A364CB"/>
    <w:rsid w:val="00A52512"/>
    <w:rsid w:val="00A56EFA"/>
    <w:rsid w:val="00D8437E"/>
    <w:rsid w:val="00E14251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A8B5-5C91-4640-84BA-1AB2806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F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2020-11-09T15:16:00Z</dcterms:created>
  <dcterms:modified xsi:type="dcterms:W3CDTF">2020-12-07T20:03:00Z</dcterms:modified>
</cp:coreProperties>
</file>