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  <w:bookmarkStart w:id="0" w:name="_GoBack"/>
    </w:p>
    <w:bookmarkEnd w:id="0"/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 xml:space="preserve">En referencia a la publicación de Indicadores por Ejercicio del Gasto según el Art. 85 de LFPRH del PrimerTrimestre2018 referente al RAMO 48 CULTURA damos fe que en el Sistema información </w:t>
      </w:r>
      <w:r w:rsidRPr="00853A21">
        <w:rPr>
          <w:rFonts w:ascii="Adobe Caslon Pro" w:hAnsi="Adobe Caslon Pro" w:cs="Times New Roman"/>
          <w:b/>
        </w:rPr>
        <w:t>establecida</w:t>
      </w:r>
      <w:r w:rsidRPr="00853A21">
        <w:rPr>
          <w:rFonts w:ascii="Adobe Caslon Pro" w:hAnsi="Adobe Caslon Pro" w:cs="Times New Roman"/>
          <w:b/>
        </w:rPr>
        <w:t xml:space="preserve"> (SRFT) no está habilitado para capturar y emitir dich</w:t>
      </w:r>
      <w:r w:rsidRPr="00853A21">
        <w:rPr>
          <w:rFonts w:ascii="Adobe Caslon Pro" w:hAnsi="Adobe Caslon Pro" w:cs="Times New Roman"/>
          <w:b/>
        </w:rPr>
        <w:t xml:space="preserve">a </w:t>
      </w:r>
      <w:r w:rsidRPr="00853A21">
        <w:rPr>
          <w:rFonts w:ascii="Adobe Caslon Pro" w:hAnsi="Adobe Caslon Pro" w:cs="Times New Roman"/>
          <w:b/>
        </w:rPr>
        <w:t>información.</w:t>
      </w:r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A" w:rsidRDefault="00E57E0A" w:rsidP="00F37BE8">
      <w:pPr>
        <w:spacing w:after="0" w:line="240" w:lineRule="auto"/>
      </w:pPr>
      <w:r>
        <w:separator/>
      </w:r>
    </w:p>
  </w:endnote>
  <w:end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A" w:rsidRDefault="00E57E0A" w:rsidP="00F37BE8">
      <w:pPr>
        <w:spacing w:after="0" w:line="240" w:lineRule="auto"/>
      </w:pPr>
      <w:r>
        <w:separator/>
      </w:r>
    </w:p>
  </w:footnote>
  <w:foot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E044E9"/>
    <w:rsid w:val="00E06E35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6D82-B94C-459C-AF24-5FC1F40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2019-09-04T18:51:00Z</dcterms:created>
  <dcterms:modified xsi:type="dcterms:W3CDTF">2019-09-04T18:51:00Z</dcterms:modified>
</cp:coreProperties>
</file>